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74" w:rsidRPr="00A36D78" w:rsidRDefault="00303974" w:rsidP="00303974">
      <w:pPr>
        <w:pStyle w:val="a3"/>
        <w:contextualSpacing/>
        <w:jc w:val="center"/>
        <w:rPr>
          <w:sz w:val="28"/>
          <w:szCs w:val="28"/>
        </w:rPr>
      </w:pPr>
    </w:p>
    <w:p w:rsidR="00303974" w:rsidRPr="00A36D78" w:rsidRDefault="00303974" w:rsidP="00303974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36D78">
        <w:rPr>
          <w:sz w:val="28"/>
          <w:szCs w:val="28"/>
        </w:rPr>
        <w:t>Чурилова Ирина Николаевна,</w:t>
      </w:r>
    </w:p>
    <w:p w:rsidR="00303974" w:rsidRPr="00A36D78" w:rsidRDefault="00303974" w:rsidP="00303974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36D78">
        <w:rPr>
          <w:sz w:val="28"/>
          <w:szCs w:val="28"/>
        </w:rPr>
        <w:t>МБОУ ООШ № 23 города Белово,</w:t>
      </w:r>
    </w:p>
    <w:p w:rsidR="00303974" w:rsidRPr="00A36D78" w:rsidRDefault="00303974" w:rsidP="00303974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A36D78">
        <w:rPr>
          <w:sz w:val="28"/>
          <w:szCs w:val="28"/>
        </w:rPr>
        <w:t xml:space="preserve"> по </w:t>
      </w:r>
      <w:r>
        <w:rPr>
          <w:sz w:val="28"/>
          <w:szCs w:val="28"/>
        </w:rPr>
        <w:t>О</w:t>
      </w:r>
      <w:r w:rsidRPr="00A36D78">
        <w:rPr>
          <w:sz w:val="28"/>
          <w:szCs w:val="28"/>
        </w:rPr>
        <w:t>БЖ</w:t>
      </w:r>
    </w:p>
    <w:p w:rsidR="00303974" w:rsidRPr="00A36D78" w:rsidRDefault="00303974" w:rsidP="00303974">
      <w:pPr>
        <w:pStyle w:val="a3"/>
        <w:contextualSpacing/>
        <w:rPr>
          <w:sz w:val="28"/>
          <w:szCs w:val="28"/>
        </w:rPr>
      </w:pPr>
    </w:p>
    <w:p w:rsidR="00303974" w:rsidRPr="00A36D78" w:rsidRDefault="00303974" w:rsidP="00303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942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Уровни террористической опасности,</w:t>
      </w:r>
    </w:p>
    <w:p w:rsidR="00303974" w:rsidRPr="00A36D78" w:rsidRDefault="00303974" w:rsidP="00303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9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предусматривающие принятие</w:t>
      </w:r>
      <w:r w:rsidRPr="00A36D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294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дополнительных мер</w:t>
      </w:r>
    </w:p>
    <w:p w:rsidR="00303974" w:rsidRPr="00AA2942" w:rsidRDefault="00303974" w:rsidP="00303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294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обеспечению безопасности личности, общества и</w:t>
      </w:r>
    </w:p>
    <w:p w:rsidR="00303974" w:rsidRPr="00870ADD" w:rsidRDefault="00303974" w:rsidP="00303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государства.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74" w:rsidRPr="009D4E13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прав и свобод человека и гражданина в</w:t>
      </w:r>
    </w:p>
    <w:p w:rsidR="00303974" w:rsidRPr="009D4E13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гарантируется Конституцией Российской Федерации.</w:t>
      </w:r>
    </w:p>
    <w:p w:rsidR="00303974" w:rsidRPr="009D4E13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гарантом, а также прав и свобод человека и гражданина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принимает меры по охране суверенитета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ее независимости и государственной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целостности, обеспечивает согласованное функционирование 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государственной власти.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уровней террористической опасности, 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регламентированы Указом Президента Российской Федерации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июня 2012 года №851.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установлении уровней террористической опасности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Государственная защита прав и свобод человека и гражданина в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гарантируется Конституцией Российской Федерации. Ее гарантом, а также прав и свобод человека и гражданина является Президент Российской Федерации, который в установленном порядке принимает меры по охране суверенитета Российской Федерации, ее независимости и государственной целостности,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 функционирование и взаимодействие органов государственной власти.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Вместе с тем идеология насилия, именуемая не иначе как «терроризм»,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совершение насильственных действий –«террористических актов», посягающих на неотъемлемые права и свободы человека и гражданина. Указанные деяния, как правило, направлены на устрашение 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путем формирования условий к гибели людей, причинения значительного имущественного ущерба или наступления иных тяжких последствий.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этом подобные проявления имею целью дестабилизировать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власти или международных организаций либо оказать воздействие на принятие ими решений. В этой связи обеспечение прав и свобод человека и гражданина предполагает реализацию органами государственной власти и местного самоуправления, физическими и юридическими лицами соответствующих мер, нацеленных на профилактику терроризма, борьбу с ним, а также минимизацию или ликвидацию последствий его проявлений. Одним из направлений организации деятельности федеральных органов исполнительной власти, органов государственной власти субъектов Российской Федерации, органов местного самоуправления и иных органов противодействию совершению террористических актов, является установление уровней террористической опасности, предусматривающих принятие дополнительных мер по обеспечению безопасности личности, общества и государства.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уровней террористической опасности, а также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дополнительных мер по обеспечению безопасности личности, общества и государства, регламентированы Указом Федерации от 14 июня 2012 года №851. 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ним на отдельных участках территории Российской Федерации или объектах могут устанавливаться следующие уровни террористической опасности: </w:t>
      </w:r>
    </w:p>
    <w:p w:rsidR="00303974" w:rsidRPr="009D4E13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повышенный («синий»)</w:t>
      </w:r>
    </w:p>
    <w:p w:rsidR="00303974" w:rsidRPr="009D4E13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(«желтый»)</w:t>
      </w:r>
    </w:p>
    <w:p w:rsidR="00303974" w:rsidRPr="009D4E13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критический («красный»)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террористической опасности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или «синий» уровень террористической опасности устанавливается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требующей подтверждения информации о реальной возможности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террористического акта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или «желтый» уровень террористической опасности устанавливается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подтвержденной информации о реальной возможности совершения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террористического акта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«красный»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аличии информации о совершенном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террористическом акте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террористического акта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указанных уровней террористической опасности может устанавливаться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более 15 суток, при этом уровень террористической опасности,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на отдельном участке территории Российской Федерации или его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ристической опасности устранена</w:t>
      </w:r>
      <w:r w:rsidRPr="00A36D78">
        <w:rPr>
          <w:rFonts w:ascii="Times New Roman" w:hAnsi="Times New Roman" w:cs="Times New Roman"/>
          <w:sz w:val="28"/>
          <w:szCs w:val="28"/>
        </w:rPr>
        <w:t>.</w:t>
      </w:r>
    </w:p>
    <w:p w:rsidR="00303974" w:rsidRPr="00A36D78" w:rsidRDefault="00303974" w:rsidP="00303974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A36D78">
        <w:rPr>
          <w:sz w:val="28"/>
          <w:szCs w:val="28"/>
        </w:rPr>
        <w:t>Напомним, что всего существует три уровня опасности:</w:t>
      </w:r>
    </w:p>
    <w:p w:rsidR="00303974" w:rsidRPr="00A36D78" w:rsidRDefault="00303974" w:rsidP="00303974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A36D78">
        <w:rPr>
          <w:sz w:val="28"/>
          <w:szCs w:val="28"/>
        </w:rPr>
        <w:t>1. Синий, является повышенным. Вводится в случае поступления оперативной информации о готовящемся теракте.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78">
        <w:rPr>
          <w:rFonts w:ascii="Times New Roman" w:hAnsi="Times New Roman" w:cs="Times New Roman"/>
          <w:sz w:val="28"/>
          <w:szCs w:val="28"/>
        </w:rPr>
        <w:t>Может установить высшее должностное лицо субъекта РФ - председатель региональной АТК. Затем он должен проинформировать председателя Национального антитеррористического комитета (НАК).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8">
        <w:rPr>
          <w:rFonts w:ascii="Times New Roman" w:hAnsi="Times New Roman" w:cs="Times New Roman"/>
          <w:sz w:val="28"/>
          <w:szCs w:val="28"/>
        </w:rPr>
        <w:t xml:space="preserve"> </w:t>
      </w:r>
      <w:r w:rsidRPr="00A3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обеспечению безопасности личности, общества и государства при </w:t>
      </w:r>
      <w:r w:rsidRPr="00B6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 повышенного или «</w:t>
      </w:r>
      <w:r w:rsidRPr="00A3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синего» уровня террористической </w:t>
      </w:r>
      <w:r w:rsidRPr="00B6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опасности</w:t>
      </w:r>
      <w:r w:rsidRPr="00A3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974" w:rsidRPr="00B62B5E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мероприятия по проверке информации о возможном совершении террористического</w:t>
      </w:r>
    </w:p>
    <w:p w:rsidR="00303974" w:rsidRPr="00B62B5E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инструктаж нарядов полиции и отдельных категорий военнослужащих, а также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и подразделений потенциальных объектов террористических посягательств,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локализации кризисных ситуаций, с привлечением в зависимости от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информации специалистов в соответствующей области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B62B5E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ыставление на улицах, площадях, стадионах, в скверах, парках, на транспортных магистралях,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вокзалах, в аэропортах, морских и речных портах, местах проведения публичных и массовых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в других общественных местах </w:t>
      </w:r>
      <w:r w:rsidRPr="00B6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усиленных патрулей, в том числе с привлечением</w:t>
      </w:r>
    </w:p>
    <w:p w:rsidR="00303974" w:rsidRPr="00B62B5E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специалистов кинологической службы</w:t>
      </w:r>
    </w:p>
    <w:p w:rsidR="00303974" w:rsidRPr="00B62B5E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в ходе проведения досмотровых мероприятий в аэропортах, морских и речных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портах, на объектах метрополитена, железнодорожных вокзалах и автовокзалах с использованием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технических средств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B62B5E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и осмотров объектов инфраструктуры, теплопроводов, газопроводов,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газораспределительных станций, энергетических систем в целях выявления возможных мест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взрывных устройств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B62B5E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инженерно-технической разведки основных маршрутов передвижения участников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и массовых мероприятий, обследование потенциальных объектов террористических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 и мест массового пребывания граждан в целях обнаружения и обезвреживания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взрывных устройств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населения о том, как вести себя в условиях угрозы совершения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террористического акта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hAnsi="Times New Roman" w:cs="Times New Roman"/>
          <w:sz w:val="28"/>
          <w:szCs w:val="28"/>
        </w:rPr>
        <w:t xml:space="preserve">2. </w:t>
      </w:r>
      <w:r w:rsidRPr="00A36D78">
        <w:rPr>
          <w:rFonts w:ascii="Times New Roman" w:hAnsi="Times New Roman" w:cs="Times New Roman"/>
          <w:b/>
          <w:sz w:val="28"/>
          <w:szCs w:val="28"/>
        </w:rPr>
        <w:t>Желтый уровень, высокий</w:t>
      </w:r>
      <w:r w:rsidRPr="00A36D78">
        <w:rPr>
          <w:rFonts w:ascii="Times New Roman" w:hAnsi="Times New Roman" w:cs="Times New Roman"/>
          <w:sz w:val="28"/>
          <w:szCs w:val="28"/>
        </w:rPr>
        <w:t>. Устанавливается в случае подтверждения информации о готовящемся теракте, но место и время остается неизвестным.</w:t>
      </w:r>
    </w:p>
    <w:p w:rsidR="00303974" w:rsidRPr="00A36D78" w:rsidRDefault="00303974" w:rsidP="00303974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A36D78">
        <w:rPr>
          <w:sz w:val="28"/>
          <w:szCs w:val="28"/>
        </w:rPr>
        <w:t>Такой уровень действует с весны прошлого года в Курской, Белгородской, Брянской областях, а также в Севастополе и некоторых частях Крыма. При его введении выставляются усиленные патрули, в том числе кинологов,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местах.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hAnsi="Times New Roman" w:cs="Times New Roman"/>
          <w:sz w:val="28"/>
          <w:szCs w:val="28"/>
        </w:rPr>
        <w:t xml:space="preserve">С учетом новых поправок разрешено досматривать транспортные средства в регионах, где действует жёлтый (высокий) уровень террористической </w:t>
      </w:r>
      <w:r w:rsidRPr="00A36D78">
        <w:rPr>
          <w:rFonts w:ascii="Times New Roman" w:hAnsi="Times New Roman" w:cs="Times New Roman"/>
          <w:sz w:val="28"/>
          <w:szCs w:val="28"/>
        </w:rPr>
        <w:lastRenderedPageBreak/>
        <w:t xml:space="preserve">опасности. В первую очередь, это необходимо для обнаружения взрывчатых веществ и оружия. Ранее досмотр транспорта был предусмотрен только при критическом (красном) уровне угрозы. 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внеплановых мероприятий по Меры по обеспечению безопасности личности, общества и государства при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высокого или «желтого» уровня террористической </w:t>
      </w:r>
      <w:proofErr w:type="spellStart"/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</w:t>
      </w:r>
      <w:proofErr w:type="spellEnd"/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-организации розыска на воздушном, водном, автомобильном,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 транспорте, а также на наиболее вероятных объектах террористических посягательств лиц,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причастных к подготовке и совершению террористических актов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внеплановых мероприятий по организации розыска на воздушном, водном, автомобильном,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 транспорте, а также на наиболее вероятных объектах террористических посягательств лиц,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причастных к подготовке и совершению террористических актов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457EE2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-уточнение </w:t>
      </w:r>
      <w:proofErr w:type="gramStart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proofErr w:type="gramEnd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у федеральных органов исполнительной власти и органов исполнительной власти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сил и средств, предназначенных для ликвидации последствий террористических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а также технических средств и специального оборудования для проведения спасательных работ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дополнительных тренировок по практическому применению сил и средств, привлекаемых в случае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дополнительных тренировок по практическому применению сил и средств, привлекаемых в случае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угрозы террористического акта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готовности персонала и подразделений потенциальных объектов террористических посягательств,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функции по локализации кризисных ситуаций, и отработка их возможных действий по пресечению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террористического акта и спасению людей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-определение мест, пригодных для временного размещения людей, удаленных с отдельных участков местности и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в случае введения правового режима контртеррористической операции, а также источников обеспечения их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и одеждой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6D7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соответствующих медицинских организаций в режим повышенной готовности;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возможностей медицинских организаций по оказанию медицинской помощи в неотложной или экстренной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а также по организации медицинской эвакуации лиц, которым в результате террористического акта может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причинен физический вред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974" w:rsidRPr="00A36D78" w:rsidRDefault="00303974" w:rsidP="003039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D78">
        <w:rPr>
          <w:b/>
          <w:sz w:val="28"/>
          <w:szCs w:val="28"/>
        </w:rPr>
        <w:t>3. Красный уровень, критический.</w:t>
      </w:r>
      <w:r w:rsidRPr="00A36D78">
        <w:rPr>
          <w:sz w:val="28"/>
          <w:szCs w:val="28"/>
        </w:rPr>
        <w:t xml:space="preserve"> Вводится, если стали известны место и время или теракт уже произошел.</w:t>
      </w:r>
    </w:p>
    <w:p w:rsidR="00303974" w:rsidRPr="00A36D78" w:rsidRDefault="00303974" w:rsidP="003039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D78">
        <w:rPr>
          <w:sz w:val="28"/>
          <w:szCs w:val="28"/>
        </w:rPr>
        <w:t>Может ввести только председатель НАК. Из Указа также следует, что председатель НАК может устанавливать в регионах тот или иной уровень опасности, даже если он отличается от уровня, который определил председатель АТК в соответствующем регионе РФ.</w:t>
      </w:r>
    </w:p>
    <w:p w:rsidR="00303974" w:rsidRPr="00457EE2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обеспечению безопасности личности, общества</w:t>
      </w:r>
    </w:p>
    <w:p w:rsidR="00303974" w:rsidRPr="00457EE2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государства при установлении критического</w:t>
      </w:r>
    </w:p>
    <w:p w:rsidR="00303974" w:rsidRPr="00457EE2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(«красного») уровня террористической опасности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состояние готовности группировки сил и средств, созданной для проведения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 операции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 соответствующих медицинских организаций в режим чрезвычайной ситуации;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охраны наиболее вероятных объектов террористических посягательств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пунктов временного размещения людей, удаленных с отдельных участков местности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их питанием и одеждой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-принятие неотложных мер по спасению людей, охране имущества, оставшегося без присмотра,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бесперебойной работе спасательных служб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A36D78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-приведение в состояние готовности: транспортных средств - к эвакуации людей, медицинских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- к приему лиц, которым в результате террористического акта может быть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 физический и моральный ущерб, центров экстренной психологической помощи 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пострадавшими и их родственниками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974" w:rsidRPr="00615AFC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-усиление контроля за передвижением транспортных средств через административные границы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</w:p>
    <w:p w:rsidR="00303974" w:rsidRPr="00A36D78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террористической опасности, проведение 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досмотра транспортных средств с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обнаружения оружия и взрывчатых веществ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что, исходя из складывающейся ситуации на участках территории Российской Федерации или объектах, в пределах которых установлен соответствующий уровень террористической опасности, могут применяться как все вышеперечисленные меры, так и отдельные из них.  Решение об установлении, изменении или отмене уровня террористической опасности, а также информация о сроках, на которые устанавливается уровень террористической опасности, и о границах участка территории Российской Федерации или об объекте, в пределах которого он устанавливается, подлежат незамедлительному обнародованию через средства массовой информации.</w:t>
      </w:r>
    </w:p>
    <w:p w:rsidR="00303974" w:rsidRPr="00615AFC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установление соответствующих   уровней террористической опасности на отдельных участках территории Российской Федерации или объектах, способствует своевременному информированию населения о возникновении угрозы террористического акта и организации деятельности по противодействию его совершению. При этом реализация </w:t>
      </w: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дополнительных мер способствует обеспечению безопасности личности, общества и государства, в том числе защиты прав и свобод человека и гражданина от посягательств на них посредством совершения террористических актов.</w:t>
      </w:r>
    </w:p>
    <w:p w:rsidR="00303974" w:rsidRPr="00A36D78" w:rsidRDefault="00303974" w:rsidP="00303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Конституция Российской Федерации [Электронный ресурс]: с изм. и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Дата обновления 01.10.2019 г. Доступ из системы ГАРАНТ;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Федеральный закон от 06.03.2006г. №35-ФЗ «О противодействии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терроризму» [Электронный ресурс]: с изм. и доп. Дата обновления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01.10.2019г. Доступ из системы ГАРАНТ;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3 Указ Президента Российской Федерации от 14.06.201г. №851 «О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установления уровней террористической опасности,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 принятие дополнительных мер по обеспечению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личности, общества и государства» [Электронный ресурс].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обновления 01.10.2019г. Доступ из системы ГАРАНТ;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Комментарий к Конституции Российской Федерации / под ред. В.Д.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Зорькина</w:t>
      </w:r>
      <w:proofErr w:type="spellEnd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2010г.;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Федорук Е.О. Комментарий к Федеральному закону №35-ФЗ от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26.02.2006г. «О противодействии терроризму» / Е.О. Федорук, А.А.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Рождествина</w:t>
      </w:r>
      <w:proofErr w:type="spellEnd"/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Дата обновления 01.10.2019 г. Доступ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системы ГАРАНТ.</w:t>
      </w: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74" w:rsidRPr="00A36D78" w:rsidRDefault="00303974" w:rsidP="003039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74" w:rsidRPr="00615AFC" w:rsidRDefault="00303974" w:rsidP="00303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74" w:rsidRPr="00615AFC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74" w:rsidRPr="00615AFC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74" w:rsidRPr="00457EE2" w:rsidRDefault="00303974" w:rsidP="0030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74" w:rsidRPr="00A36D78" w:rsidRDefault="00303974" w:rsidP="00303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F8" w:rsidRDefault="00C56DF8" w:rsidP="00303974">
      <w:bookmarkStart w:id="0" w:name="_GoBack"/>
      <w:bookmarkEnd w:id="0"/>
    </w:p>
    <w:sectPr w:rsidR="00C5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4"/>
    <w:rsid w:val="00303974"/>
    <w:rsid w:val="00C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8F6A-14A3-422A-A44A-526B9376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10956</Characters>
  <Application>Microsoft Office Word</Application>
  <DocSecurity>0</DocSecurity>
  <Lines>91</Lines>
  <Paragraphs>25</Paragraphs>
  <ScaleCrop>false</ScaleCrop>
  <Company>HP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</cp:revision>
  <dcterms:created xsi:type="dcterms:W3CDTF">2023-05-01T12:16:00Z</dcterms:created>
  <dcterms:modified xsi:type="dcterms:W3CDTF">2023-05-01T12:17:00Z</dcterms:modified>
</cp:coreProperties>
</file>